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Directeur artistique en publicité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binôme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disponibilité opérationnelle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en avion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le concept visuel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le concept visuel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la qualité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la déclinaison du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représenter l'agence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toutes les activités du département création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palette graphique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encoller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massicot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webcam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repositionnable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05/07/2025 issue de la FMP Directeur artistique en publicité,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