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Tapissier garnisseur de mobilier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artisanal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domicile du client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autres lieux d'intervention du tapissier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 avec les 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géré seul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alternance travail géré seul ou en équipes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isolé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à respecter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coactivité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établir le devis estimatif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acheter et  passer les commandes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positionner la pièce à restaurer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dégarnir l'élément à refaire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remettre en état la carcasse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sangler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couper le tissu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la mise en place de la garniture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procéder à la mise en crin proprement dite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emballer le crin avec la toile d'embourrure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compléter avec le crin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poser la toile blanche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procéder à la mise en ouate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poser la couverture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mettre en place le  Jaconas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exécuter les finitions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prendre et déposer le mobilier chez le client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véhicule utilitaire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outils pour travailler le bois (tapissier)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outils pour travailler les tissus (tapissier)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outils pour clouer et déclouer (tapissier)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outils pour le garnissage (tapissier)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chevalets et tréteaux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tabouret de tapissier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crin végétal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crin animal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laine animale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plume et duvet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ouate  et mousse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toiles d'ameublement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cordes, ficelles et fils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vernis à bois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décapants du bois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solvant ou diluant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colle à bois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colle néoprène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blouse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de sécurité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à l'activité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30/10/2026 issue de la FMP Tapissier garnisseur de mobilier,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