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Maçon bâtiment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rénovation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construction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bâtiments anciens et/ou vétustes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soumis à déclaration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liant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étaler le liant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et poser  des parpaings, des briques, des pierres, des carreaux de plâtre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ferrailler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remplir les joints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enduire l'ouvrage à la taloche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du maçon finisseur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l'aplomb, le niveau et l'alignement de l'ouvrage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travaux de démolition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taloche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(BTP)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perforateur (maçon bâtiment)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piqueur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disque (maçon bâtiment)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talocheuse lisseuse mécanique ( hélicoptère)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 de 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 colle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briques réfractaires (maçon bâtiment)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parpaings (maçon bâtiment)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carreaux de plâtres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pierres (maçon bâtiment)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 prompt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de décoffrage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sable (BTP)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montantes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13/08/2025 issue de la FMP Maçon bâtiment,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