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Maçon TP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voirie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réseaux d'assainissement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ouvrage de génie civil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égouts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tranchée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galeries ou tunnels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intervention en entreprise à risque spécifique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soumis à déclaration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à l'étranger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tâches répétitives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baliser le chantier (maçon TP)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casser les anciennes structures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en œuvre le béton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des bordures, des dalles ou des pavés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découper et monter des éléments préfabriqués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tâches annexes du maçon TP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approvisionner le chantier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pinces à bordures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coffrages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outils d'aide à la manutention du maçon 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marteau piqueur brise béton (maçon TP)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tronçonneuse à disque (maçon TP)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mini-engins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pavés reconstitués autobloquants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dalles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bordures de trottoir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béton (maçon TP)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matériaux  pouvant contenir de l'amiante (maçon TP)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sable (BTP)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mortier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pavés en grès ou granit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huile de décoffrage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matériaux contenant de l'amiante (MCA)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ou  veste et pantalon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aux produits chimiques utilisés.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30/12/2025 issue de la FMP Maçon TP,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