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spacing w:lineRule="auto" w:line="240" w:before="170" w:after="159"/>
        <w:rPr>
          <w:rFonts w:ascii="Times New Roman" w:hAnsi="Times New Roman" w:eastAsia="Times New Roman" w:cs="Times New Roman"/>
          <w:color w:val="000000" w:themeColor="text1" w:themeShade="ff" w:themeTint="ff"/>
          <w:sz w:val="24"/>
          <w:szCs w:val="24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6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4b942"/>
                        </a:solidFill>
                        <a:ln w="0">
                          <a:solidFill>
                            <a:srgbClr val="f4b94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overflowPunct w:val="true"/>
                              <w:spacing w:lineRule="auto" w:line="240" w:before="0" w:after="0"/>
                              <w:ind w:left="0" w:right="0" w:hanging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eastAsia="Calibri" w:cs="" w:ascii="Times New Roman" w:hAnsi="Times New Roman" w:cstheme="minorBidi" w:eastAsiaTheme="minorHAnsi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FICHE DE POSTE: Monteur câbleur raccordeur fibres optiques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2" name="Image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color w:val="F4B942"/>
          <w:sz w:val="28"/>
          <w:szCs w:val="28"/>
        </w:rPr>
        <w:t>Lieux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chantier extérieur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local occupé par du public, des clients...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habitation du client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chambre de tirage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voirie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égouts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bordure de voies ferrées circulées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site industriel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pistes d'aéroport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tunnel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3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Organisation du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au sein d'une équipe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itinérance du chantier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géré seul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isolé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délais à respecter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déplacements de durée variable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astreintes et gardes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4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Tâches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baliser le chantier (monteur raccordeur fibre optique)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effectuer le terrassement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mettre en place la chambre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TACHES DU MONTEUR POSEUR FIBRE OPTIQUE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ouvrir les chambres de tirage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descendre dans les chambres de tirage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tirer le câble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mettre en place les fourreaux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TACHES DU RACCORDEUR FIBRE OPTIQUE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raccorder les fibres optiques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raccorder chez l'abonné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faire les tests de contrôle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conduire un véhicule utilitaire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5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Outils et équipements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furet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matériel de balisage et de signalisation temporaire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tireuse de câbles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lève tampons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dérouleuse / chariot de transport pour touret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cabine de travail mobile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faisceau laser (raccordeur fibres optiques)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petit matériel du monteur raccordeur fibres optiques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manchon de raccordement / dérivation des fibres optiques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échelle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6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Produits, matériaux et publics concernés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PRODUITS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câbles de fibres optiques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fil de fer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canne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résines époxydiques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colle cyanoacrylate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aiguille(fibre optique)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décapants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solvants de dégraissage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PUBLICS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clientèle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7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Tenue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tenues de travail fournies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chaussures de sécurité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casque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adaptés à l'activité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>Fiche de poste du 19/05/2025 issue de la FMP Monteur câbleur raccordeur fibres optiques, consultable sur le site :</w:t>
      </w:r>
      <w:r>
        <w:rPr>
          <w:rFonts w:ascii="Times New Roman" w:hAnsi="Times New Roman"/>
          <w:color w:val="F4B942"/>
          <w:sz w:val="20"/>
          <w:szCs w:val="20"/>
        </w:rPr>
        <w:br/>
      </w: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 xml:space="preserve"> </w:t>
      </w:r>
      <w:r>
        <w:rPr>
          <w:rFonts w:ascii="Times New Roman" w:hAnsi="Times New Roman"/>
          <w:color w:val="F4B942"/>
          <w:sz w:val="20"/>
          <w:szCs w:val="20"/>
        </w:rPr>
        <w:br/>
      </w:r>
      <w:hyperlink r:id="rId8">
        <w:r>
          <w:rPr>
            <w:rStyle w:val="LienInternet"/>
            <w:rFonts w:eastAsia="Times New Roman" w:cs="Times New Roman" w:ascii="Times New Roman" w:hAnsi="Times New Roman"/>
            <w:i/>
            <w:iCs/>
            <w:color w:val="F4B942"/>
            <w:sz w:val="20"/>
            <w:szCs w:val="20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</w:pPr>
      <w:r/>
    </w:p>
    <w:sectPr>
      <w:headerReference w:type="default" r:id="rId9"/>
      <w:footerReference w:type="default" r:id="rId10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NUMPAGES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</w:pPr>
    <w:r>
      <w:drawing>
        <wp:anchor behindDoc="1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8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6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Application>LibreOffice/7.3.7.2$Linux_X86_64 LibreOffice_project/30$Build-2</Application>
  <AppVersion>15.0000</AppVersion>
  <Pages>2</Pages>
  <Words>113</Words>
  <Characters>1189</Characters>
  <CharactersWithSpaces>1325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2023-04-25T14:24:32Z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