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spacing w:lineRule="auto" w:line="240" w:before="170" w:after="159"/>
        <w:rPr>
          <w:rFonts w:ascii="Times New Roman" w:hAnsi="Times New Roman" w:eastAsia="Times New Roman" w:cs="Times New Roman"/>
          <w:color w:val="000000" w:themeColor="text1" w:themeShade="ff" w:themeTint="ff"/>
          <w:sz w:val="24"/>
          <w:szCs w:val="24"/>
        </w:rPr>
      </w:pPr>
      <w:r>
        <mc:AlternateContent>
          <mc:Choice Requires="wps">
            <w:drawing>
              <wp:anchor behindDoc="0" distT="1270" distB="0" distL="1270" distR="635" simplePos="0" locked="0" layoutInCell="0" allowOverlap="1" relativeHeight="6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750" cy="504825"/>
                <wp:effectExtent l="1270" t="1905" r="1270" b="635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680" cy="5047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4b942"/>
                        </a:solidFill>
                        <a:ln w="0">
                          <a:solidFill>
                            <a:srgbClr val="f4b94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spacing w:lineRule="auto" w:line="240" w:before="0" w:after="0"/>
                              <w:ind w:left="0" w:right="0" w:hanging="0"/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eastAsia="Calibri" w:cs="" w:ascii="Times New Roman" w:hAnsi="Times New Roman" w:cstheme="minorBidi" w:eastAsiaTheme="minorHAnsi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FICHE DE POSTE: Technicien de la lumière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d'établissement de la fiche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Renseigné par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Prénom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Employeur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Date d'embauche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___/___/______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br/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Contrat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              </w:t>
      </w:r>
      <w:r>
        <w:rPr>
          <w:rFonts w:eastAsia="Times New Roman" w:cs="Times New Roman" w:ascii="Times New Roman" w:hAnsi="Times New Roman"/>
          <w:color w:val="4B4B4D"/>
          <w:sz w:val="20"/>
          <w:szCs w:val="20"/>
        </w:rPr>
        <w:t xml:space="preserve">Temps de travail : </w:t>
      </w:r>
      <w:r>
        <w:rPr>
          <w:rFonts w:eastAsia="Times New Roman" w:cs="Times New Roman" w:ascii="Times New Roman" w:hAnsi="Times New Roman"/>
          <w:color w:val="BBBBBB"/>
          <w:sz w:val="20"/>
          <w:szCs w:val="20"/>
        </w:rPr>
        <w:t>___________________</w:t>
      </w:r>
      <w:r>
        <w:rPr>
          <w:rFonts w:eastAsia="Times New Roman" w:cs="Times New Roman" w:ascii="Times New Roman" w:hAnsi="Times New Roman"/>
          <w:color w:val="000000" w:themeColor="text1" w:themeShade="ff" w:themeTint="ff"/>
          <w:sz w:val="20"/>
          <w:szCs w:val="20"/>
        </w:rPr>
        <w:t xml:space="preserve"> </w:t>
      </w:r>
      <w:r>
        <w:br/>
      </w:r>
    </w:p>
    <w:tbl>
      <w:tblPr>
        <w:tblStyle w:val="TableGrid"/>
        <w:tblW w:w="9012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6a0" w:noHBand="1" w:noVBand="1" w:firstColumn="1" w:lastRow="0" w:lastColumn="0" w:firstRow="1"/>
      </w:tblPr>
      <w:tblGrid>
        <w:gridCol w:w="1502"/>
        <w:gridCol w:w="1501"/>
        <w:gridCol w:w="1503"/>
        <w:gridCol w:w="1502"/>
        <w:gridCol w:w="1501"/>
        <w:gridCol w:w="1502"/>
      </w:tblGrid>
      <w:tr>
        <w:trPr>
          <w:trHeight w:val="465" w:hRule="atLeast"/>
        </w:trPr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Niveau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0 = Néant</w:t>
            </w:r>
          </w:p>
        </w:tc>
        <w:tc>
          <w:tcPr>
            <w:tcW w:w="15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1 = Potentiel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2 = Faible</w:t>
            </w:r>
          </w:p>
        </w:tc>
        <w:tc>
          <w:tcPr>
            <w:tcW w:w="150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3 = Moyen</w:t>
            </w:r>
          </w:p>
        </w:tc>
        <w:tc>
          <w:tcPr>
            <w:tcW w:w="150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76" w:before="0" w:after="0"/>
              <w:jc w:val="center"/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4"/>
                <w:szCs w:val="24"/>
              </w:rPr>
              <w:t>4 = Intense</w:t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2" name="Image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bCs/>
          <w:color w:val="F4B942"/>
          <w:sz w:val="28"/>
          <w:szCs w:val="28"/>
        </w:rPr>
        <w:t>Lieux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évenementiels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vivants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pour les spectacles enregistrés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lieux dédiés dans le milieu du spectacle, en extérieur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locaux non dédiés dans le milieu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9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3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Organisation du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intermittent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permanent du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au sein d'une équipe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coactivité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le week-end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travail de nuit dans le spectacle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de durée variable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déplacements avec décalages horaires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>partir en tournée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ascii="Times New Roman" w:hAnsi="Times New Roman" w:cstheme="minorBidi" w:eastAsiaTheme="minorHAnsi"/>
                <w:color w:val="auto"/>
                <w:kern w:val="0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 w:eastAsia="Calibri" w:cs="" w:cstheme="minorBidi" w:eastAsiaTheme="minorHAnsi"/>
                <w:color w:val="auto"/>
                <w:kern w:val="0"/>
                <w:sz w:val="20"/>
                <w:szCs w:val="20"/>
              </w:rPr>
            </w:pPr>
            <w:r>
              <w:rPr>
                <w:rFonts w:eastAsia="Calibri" w:cs="" w:cstheme="minorBidi" w:eastAsiaTheme="minorHAnsi" w:ascii="Times New Roman" w:hAnsi="Times New Roman"/>
                <w:color w:val="auto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0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4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Tâches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récupérer le matériel sur le lieu de stockage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vérifier le matériel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charger et décharger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 câblage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et tester les branchements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installer et désinstaller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une nacelle élévatrice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régler les projecteurs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programmer et  lancer les effets de lumière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éclairer en suivant l'action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effectuer les tâches du conducteur de groupe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conduire un véhicule utilitaire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entretenir le matériel d'éclairage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/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1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5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Outils et équipements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armoire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gradateur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câbles électriques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protège cables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tourets de câbles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dérouleur de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outils de diagnostic électrique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caisse à outils (domaine électrique)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chariot de manutention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supports d'accroche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appareils de levage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élingues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projecteur de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pied de projecteur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filtres de projecteur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plaques réfléchissantes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ballon éclairant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 HF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jeu d'orgues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à décharge tungstène halogène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lampe aux halogénures métalliques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ampoule LED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2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6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Produits, matériaux et publics concernés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PRODUITS, MATERIAUX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gel lubrifiant pour tirage des câbles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bouteille d'hélium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PUBLICS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équipe de production du spectacle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artistes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/>
    </w:p>
    <w:p>
      <w:pPr>
        <w:pStyle w:val="Normal"/>
        <w:spacing w:lineRule="auto" w:line="240"/>
        <w:rPr>
          <w:sz w:val="28"/>
          <w:szCs w:val="28"/>
        </w:rPr>
      </w:pPr>
      <w:r>
        <w:drawing>
          <wp:anchor behindDoc="0" distT="0" distB="0" distL="0" distR="0" simplePos="0" locked="0" layoutInCell="0" allowOverlap="1" relativeHeight="13">
            <wp:simplePos x="0" y="0"/>
            <wp:positionH relativeFrom="column">
              <wp:align>left</wp:align>
            </wp:positionH>
            <wp:positionV relativeFrom="paragraph">
              <wp:align>center</wp:align>
            </wp:positionV>
            <wp:extent cx="237490" cy="237490"/>
            <wp:effectExtent l="0" t="0" r="0" b="0"/>
            <wp:wrapSquare wrapText="largest"/>
            <wp:docPr id="17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Calibri" w:cs="" w:ascii="Times New Roman" w:hAnsi="Times New Roman" w:cstheme="minorBidi" w:eastAsiaTheme="minorHAnsi"/>
          <w:b/>
          <w:bCs/>
          <w:color w:val="F4B942"/>
          <w:kern w:val="0"/>
          <w:sz w:val="28"/>
          <w:szCs w:val="28"/>
        </w:rPr>
        <w:t>Tenue de travail</w:t>
      </w:r>
    </w:p>
    <w:tbl>
      <w:tblPr>
        <w:tblW w:w="9026" w:type="dxa"/>
        <w:jc w:val="left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510"/>
        <w:gridCol w:w="1003"/>
        <w:gridCol w:w="3541"/>
        <w:gridCol w:w="971"/>
      </w:tblGrid>
      <w:tr>
        <w:trPr/>
        <w:tc>
          <w:tcPr>
            <w:tcW w:w="35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10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  <w:tc>
          <w:tcPr>
            <w:tcW w:w="3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before="0" w:after="16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9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 w:themeColor="text1" w:themeShade="ff" w:themeTint="ff"/>
                <w:kern w:val="0"/>
                <w:sz w:val="20"/>
                <w:szCs w:val="20"/>
              </w:rPr>
              <w:t>Niveau</w:t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chaussures de sécurité isolantes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gants d'isolation électrique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vêtement de travail anti-statique et anti-feu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adaptée à la saison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510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tenue civile</w:t>
            </w:r>
          </w:p>
        </w:tc>
        <w:tc>
          <w:tcPr>
            <w:tcW w:w="100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  <w:tc>
          <w:tcPr>
            <w:tcW w:w="354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</w:pPr>
            <w:r>
              <w:rPr>
                <w:rFonts w:ascii="Times New Roman" w:hAnsi="Times New Roman"/>
                <w:sz w:val="20"/>
                <w:szCs w:val="20"/>
              </w:rPr>
              <w:t>casque</w:t>
            </w:r>
          </w:p>
        </w:tc>
        <w:tc>
          <w:tcPr>
            <w:tcW w:w="97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pacing w:lineRule="auto" w:line="240" w:before="0" w:after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/>
      </w:pPr>
      <w:r>
        <w:br/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>Fiche de poste du 27/04/2026 issue de la FMP Technicien de la lumière, consultable sur le site :</w:t>
      </w:r>
      <w:r>
        <w:rPr>
          <w:rFonts w:ascii="Times New Roman" w:hAnsi="Times New Roman"/>
          <w:color w:val="F4B942"/>
          <w:sz w:val="20"/>
          <w:szCs w:val="20"/>
        </w:rPr>
        <w:br/>
      </w:r>
      <w:r>
        <w:rPr>
          <w:rFonts w:eastAsia="Times New Roman" w:cs="Times New Roman" w:ascii="Times New Roman" w:hAnsi="Times New Roman"/>
          <w:i/>
          <w:iCs/>
          <w:color w:val="F4B942"/>
          <w:sz w:val="20"/>
          <w:szCs w:val="20"/>
        </w:rPr>
        <w:t xml:space="preserve"> </w:t>
      </w:r>
      <w:r>
        <w:rPr>
          <w:rFonts w:ascii="Times New Roman" w:hAnsi="Times New Roman"/>
          <w:color w:val="F4B942"/>
          <w:sz w:val="20"/>
          <w:szCs w:val="20"/>
        </w:rPr>
        <w:br/>
      </w:r>
      <w:hyperlink r:id="rId8">
        <w:r>
          <w:rPr>
            <w:rStyle w:val="LienInternet"/>
            <w:rFonts w:eastAsia="Times New Roman" w:cs="Times New Roman" w:ascii="Times New Roman" w:hAnsi="Times New Roman"/>
            <w:i/>
            <w:iCs/>
            <w:color w:val="F4B942"/>
            <w:sz w:val="20"/>
            <w:szCs w:val="20"/>
          </w:rPr>
          <w:t>https://www.fmppresanse.fr</w:t>
        </w:r>
      </w:hyperlink>
    </w:p>
    <w:p>
      <w:pPr>
        <w:pStyle w:val="Normal"/>
        <w:widowControl/>
        <w:bidi w:val="0"/>
        <w:spacing w:lineRule="auto" w:line="259" w:before="0" w:after="160"/>
        <w:jc w:val="left"/>
      </w:pPr>
      <w:r/>
    </w:p>
    <w:sectPr>
      <w:headerReference w:type="default" r:id="rId9"/>
      <w:footerReference w:type="default" r:id="rId10"/>
      <w:type w:val="nextPage"/>
      <w:pgSz w:w="11906" w:h="16838"/>
      <w:pgMar w:left="1440" w:right="1440" w:gutter="0" w:header="567" w:top="1531" w:footer="1440" w:bottom="2132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  <w:spacing w:before="0" w:after="160"/>
      <w:jc w:val="center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PAGE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 xml:space="preserve"> / </w:t>
    </w:r>
    <w:r>
      <w:rPr>
        <w:rFonts w:ascii="Times New Roman" w:hAnsi="Times New Roman"/>
        <w:sz w:val="20"/>
        <w:szCs w:val="20"/>
      </w:rPr>
      <w:fldChar w:fldCharType="begin"/>
    </w:r>
    <w:r>
      <w:rPr>
        <w:sz w:val="20"/>
        <w:szCs w:val="20"/>
        <w:rFonts w:ascii="Times New Roman" w:hAnsi="Times New Roman"/>
      </w:rPr>
      <w:instrText xml:space="preserve"> NUMPAGES </w:instrText>
    </w:r>
    <w:r>
      <w:rPr>
        <w:sz w:val="20"/>
        <w:szCs w:val="20"/>
        <w:rFonts w:ascii="Times New Roman" w:hAnsi="Times New Roman"/>
      </w:rPr>
      <w:fldChar w:fldCharType="separate"/>
    </w:r>
    <w:r>
      <w:rPr>
        <w:sz w:val="20"/>
        <w:szCs w:val="20"/>
        <w:rFonts w:ascii="Times New Roman" w:hAnsi="Times New Roman"/>
      </w:rPr>
      <w:t>2</w:t>
    </w:r>
    <w:r>
      <w:rPr>
        <w:sz w:val="20"/>
        <w:szCs w:val="20"/>
        <w:rFonts w:ascii="Times New Roman" w:hAnsi="Times New Roman"/>
      </w:rPr>
      <w:fldChar w:fldCharType="end"/>
    </w:r>
    <w:r>
      <w:rPr>
        <w:rFonts w:ascii="Times New Roman" w:hAnsi="Times New Roman"/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  <w:suppressLineNumbers/>
      <w:spacing w:before="0" w:after="160"/>
    </w:pPr>
    <w:r>
      <w:drawing>
        <wp:anchor behindDoc="1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8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8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5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paragraph" w:styleId="Titre1">
    <w:name w:val="Heading 1"/>
    <w:basedOn w:val="Normal"/>
    <w:next w:val="Normal"/>
    <w:link w:val="Heading1Char"/>
    <w:uiPriority w:val="9"/>
    <w:qFormat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LienInternet">
    <w:name w:val="Lien Internet"/>
    <w:basedOn w:val="DefaultParagraphFont"/>
    <w:uiPriority w:val="99"/>
    <w:unhideWhenUsed/>
    <w:rPr>
      <w:color w:val="0563C1" w:themeColor="hyperlink"/>
      <w:u w:val="single"/>
    </w:rPr>
  </w:style>
  <w:style w:type="character" w:styleId="Puces">
    <w:name w:val="Puce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Application>LibreOffice/7.3.7.2$Linux_X86_64 LibreOffice_project/30$Build-2</Application>
  <AppVersion>15.0000</AppVersion>
  <Pages>2</Pages>
  <Words>113</Words>
  <Characters>1189</Characters>
  <CharactersWithSpaces>1325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2022-05-04T14:49:15Z</dcterms:created>
  <dc:creator>Benoît Chevalier;OpenTBS 1.10.7</dc:creator>
  <dc:description/>
  <dc:language>fr-FR</dc:language>
  <cp:lastModifiedBy/>
  <dcterms:modified xsi:type="dcterms:W3CDTF">2023-04-25T14:24:32Z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