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Coiffeur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salon de coiffure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maison de retraite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domicile du client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contact  avec les clients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amplitude horaire &gt; 12 H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fluctuation saisonnière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travaux urgents impromptus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polyvalence fréquente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parcellisation fréquente des tâches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prendre les rendez-vous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accueillir le client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les soins esthétiques et hygiéniques du cheveu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réaliser la coupe des cheveux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nettoyer et désinfecter le matériel de coiffure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nettoyer les sols et les surfaces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les tâches annexes du coiffeur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se déplacer chez le client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encaisser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ciseaux et rasoirs du coiffeur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mobilier du salon de coiffure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séchoir à main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matériels autres du salon de coiffure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lampe à infra rouge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stérilisateur du matériel à UV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cosmetiques et traitement pour cheveux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shampoings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décoloration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coloration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permanente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défrisage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lissage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fixation de la coiffure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parfums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cheveux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désinfection en coiffure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nettoyage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en latex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tenue de travail non spécifique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13/09/2026 issue de la FMP Coiffeur,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