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Caissier libre-service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hypermarché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superette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supermarché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artificiel, bruit environnant de faible intensité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magasin de vente de biens d'équipement pour les personnes et l'habitat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environnant de faible intensité, éclairage artificiel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turn over élevé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chronométrage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 informatisé du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le soir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dépassement horaire fréquent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 &lt; 48 H consécutives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temps partiel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la marchandise sur le tapis amont et déposer sur le tapis d'aval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caissier libre-service, posture assise,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scanner la marchandise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et clôturer sa caisse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la caisse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travailler en caisse automatique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particuliere, multiplicité des tâches induisant une charge mentale, aleas a gerer  generant une charge mentale particuliere, posture debout avec piétinement, 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ensacher la marchandise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tâches annexes de la caissière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tapis roulant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mauvaise finition du matériel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lecteur optique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imprimante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lecteur de carte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contrôleur de chèques ou de billets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système d'ablation des antivols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mal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mal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"check list"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balance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meuble d'encaissement automatique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environnant de faible intensité, carence de formation en informatique induisant une charge mentale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(caissière)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manque de respect dans la communication verbale	, agression physique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tout produit en vente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emballage fragile ou détérioré ou trop rigide, insuffisance de marquage du code barre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pièces de monnaie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nickel des pieces et outils à main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imposée par le magasin et l'enseigne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inadaptee a l'activite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chaude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06/04/2026 issue de la FMP Caissier libre-service,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