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fonds d'archives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bibliothèque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collectif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insuffisant,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individuel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lumiere visible (400 à 780 nm),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intempérie,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mines et carrières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maritime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 immersion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autonomie décisionnelle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respect des procédures de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experts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sur plusieurs jours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irréguliers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occasionnel, imprevisibilite des horaires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des recherches documentaires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repérages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définir une méthodologie d'intervention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le chantier (archéologue)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constituer et animer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coordonner les différents intervenants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terrassement (archéologue)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éboulement, bruit environnant de faible intensité,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prélever le mobilier archéologique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enregistrer le mobilier archéologique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analyser le mobilier archéologique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rédiger le rapport de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valoriser et diffuser les résultats des travaux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archiver les données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topographier le terrain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de fouille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photo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topographie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terrassement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mini pelle mécanique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de mesure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laser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résines de remontage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de nettoyage (archéologue)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réfléchissant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18/03/2026 issue de la FMP Archéologue,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