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Tapissier garnisseur de mobilier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atelier artisanal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domicile du client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inadapté à l'activité, espace de travail d'accès physiquement difficile, espace de travail avec circulation sur plusieurs niveaux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lieux d'intervention du tapissier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 avec les clients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humeur des clients générant une charge mentale particulière, travail imposant un contrôle permanent ou excessif des émotions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géré seul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isolement psychologique, manquer de moyens ou de temps pour faire un travail de qualite, surcharge de travail ressentie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au sein d'une équipe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alternance travail géré seul ou en équipes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isolé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isolement psychologique, agression physique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délais à respecter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sous contrainte de temps imposee (travail a la chaine, cadence elevee, salaire au rendement,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coactivité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réguliers de jour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pas de nuisance liée à cette caractéristique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établir le devis estimatif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contraintes financieres entrainant une charge mentale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acheter et  passer les commandes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positionner la pièce à restaurer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dégarnir l'élément à refaire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main outil, poussiere d'origine animale, poussiere d'origine vegetale, contrainte visuelle, autre travail avec force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remettre en état la carcasse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colles (cf produits), solvants (cf produits), vernis (cf produits)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sangler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effort physique, posture debout, autre travail avec force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couper le tissu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la mise en place de la garniture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procéder à la mise en crin proprement dite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emballer le crin avec la toile d'embourrure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visuelle, piqure d'aiguille, contact main outil, nuisances du tapissier garnisseur, posture du cou en flexion, posture du corps entier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compléter avec le crin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poser la toile blanche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procéder à la mise en ouate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poser la couverture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éclairage avec rendu des couleurs insuffisant, posture du corps entier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mettre en place le  Jaconas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exécuter les finitions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prendre et déposer le mobilier chez le client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conduire un véhicule utilitaire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 routier, contrainte de la conduite VL professionnelle, posture assise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outils pour travailler le bois (tapissier)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outils pour travailler les tissus (tapissier)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outil piquant, outil coupant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outils pour clouer et déclouer (tapissier)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main outil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outils pour le garnissage (tapissier)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chevalets et tréteaux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tabouret de tapissier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crin végétal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crin animal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laine animale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plume et duvet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ouate  et mousse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toiles d'ameublement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cordes, ficelles et fils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soie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vernis à bois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colophane, solvant organique, peinture, vernis, laque, mastic sans precision en phase aqueuse, peinture, vernis, laque, mastic sans precision en phase solvant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décapants du bois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acide chlorhydrique, acide fluorhydrique, dichloromethane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solvant ou diluant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solvant organique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colle à bois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colle néoprène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solvant organique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blouse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chaussures de sécurité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adaptés à l'activité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masque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30/10/2026 issue de la FMP Tapissier garnisseur de mobilier,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1.12.3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