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Ambulancier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 transportée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accompagner les patients physiquement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les patients dans les démarches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 bon de transport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 dossier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les consignes particulières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l'installation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effort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fauteuil roulant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soulèvement de charge (déplacement vertical), 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porter des valises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les consignes du personnel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savoir réaliser les gestes élémentaires de secourisme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à jour la feuille de surveillance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ambulance ou un VSL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l'ambulancier, contrainte de la conduite ambulance VSL, charge mentale du conducteur,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rechercher l'itinéraire le plus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à jour le carnet de bord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rester en liaison radio ou téléphonique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utilisation d'un téléphone en voiture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petit matériel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 les véhicules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ambulance et VSL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minibus TPMR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de soins emporté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vehicule de transport de corps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l'ambulancier generant une charge mentale, 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avec trouble de la personnalité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d'entretien mécanique du véhicule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d'huile et graisse industrielle, huile et graisse lubrifiante, essence (SIR), fioul (carburant diesel)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spécifique pour le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21/04/2026 issue de la FMP Ambulancier,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