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du costumier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temporaires de fabrication de costumes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autre ambiance thermique en general, majoration des risques accidentels, espace de travail avec sol encombré,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costumes au domicile privé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entrepôts de vêtements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 d'artiste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espace de travail sousdimensionné,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relation avec le réalisateur ou le metteur en scène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atypie des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son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recherches documentaires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créer et réaliser la maquette des costumes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costumier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rechercher les costumes existants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des vêtements contemporains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des tissus, fils 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 patron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le tissu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coudre les modèles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piqure d'aiguille, contrainte visuelle, posture du cou en flexion,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effets spéciaux sur les tissus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teinture pour tissu (cf produits), agents de blanchiment (cf. produits), produits de maquillage et de démaquillage (cf produits), cire polish paraffine, contact avec les pieces chaudes, flamme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essayer les vêtements à l'artiste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les costumes sur les portants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retouches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pour des achats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coudre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piquant, contrainte visuelle, 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générateur de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mannequin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couture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pantographe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tissus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accessoires de décoration des costumes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plumes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teintures pour tissus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vegetal, teinture pour tissu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27/06/2025 issue de la FMP Costumier(ère),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