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aire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frigorifique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négative, température froide intérieure positive, espace de travail avec circulation piéton véhicule, - espace de travail avec sol glissant, espace de travail avec sol défectueux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parkings souterrains publics ou privés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produits chimiques (cf produits),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de charge de batteries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lieux de travail du cariste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cariste, espace de travail avec circulation piéton véhicule, espace de travail avec circulation entre véhicules, posture assise, mouvement répétitif du cou, charge mentale liée à un poste de sécurité, chariot automoteur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soulever une charge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chute des fourches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gerber des palettes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scanner les produits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actionner les racks mobiles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l'entretien du chariot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une 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d'acide, hydrogene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en GPL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signaler les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équipements porte-charge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modification des capacités techniques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énergie thermique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essence (SIR), gaz de petrole liquefie (lpg, gpl...), gaz d'echappement, monoxyde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energie électrique (batterie)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sulfurique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salariés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13/06/2026 issue de la FMP Cariste,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