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Téléopérateur</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centre d'appels dit "externalisés"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plateforme interne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collectif</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climatisation du local, eclairage localement insuffisant, bruit de fond</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plateau ouvert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eclairage localement insuffisant, autre ambiance thermique en general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disposé en nid d'abeille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climatisation du local, 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de formation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de repos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matérialisation visuelle des appels en attente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posté</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poste 3x8, 5x8, amplitude horaire de travail continue superieure a 10 h</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 variable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le week-end</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nuisances liées au travail les dimanches et jours fériés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repos &lt; 48 H consécutives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repos hebdomadaire regulierement inferieur a 48 h</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contrôle informatisé du 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mode opératoire du téléopérateur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faible latitude de decision dans l'organisation de son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turn over élevé</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contrôle par autocommutateur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évaluation en centre d'appels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inadapté à l'activité, confusion vie privée-vie professionnelle, ecran de visualisation, rythme pouvant générer une perturbation de la vie familiale, nuisances liées aux moyens alloués en terme d'équipements, disponibilité de la hiérarchie vécue comme insuffisante, nuisances liées au contrôle informatisé du travail, nuisances du télétravail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gérer des opérations promotionnelles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gérer une cellule de crise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une tâche prescrite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monotonie, faible latitude de decision dans l'organisation de son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réceptionner les appels entrants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 nuisances du téléopérateur, sollicitation des cordes vocales, forçage de la voix</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émettre des appels sortants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 sollicitation des cordes vocales, forçage de la voix</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mobilier de bureau</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casque d'écoute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niveau sonore du casque, incident acoustique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classeur argumentaire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lampe d'appoint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éclairage artificiel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lumiere artificielle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documents plastifiés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logiciel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mobile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bluetooth®</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webcam</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interlocuteur téléphonique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 situation entraînant une charge émotionnelle, agression verbale du public par téléphone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28/03/2024 issue de la FMP Téléopérateur,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