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Employé au tri des déchets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tri de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de pré-tri manuel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de tri sur plateforme surélevée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aeroportes, éclairage insuffisant, bruit superieur a 80 dB, vibration transmise corps entier superieure au seuil d'alerte, espace de travail avec circulation sur plusieurs niveaux,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de sur-tri manuel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turn over élevé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pause à heure imposée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cadence imposée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observer les déchets défilants sur le tapis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visuelle, éclairage insuffisant, sole de tapis inadaptee, éclairage avec rendu des couleurs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brasser les déchets pour les fouiller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l'employé de tri des déchets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communiquer entre collègues pour répartir le flux et le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en main le déchet et le rejeter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monotone, peu ou pas creatif,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jeter  et lancer les déchets en avant ou latéralement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retirer les objets ne correspondant pas au type de collecte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réguler le flux de produits à trier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les bruits de fonctionnement anormaux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ramasser les produits tombés sur le 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alentours du poste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des caisses supplémentaires de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dépannage improvisé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remise en route inopinée du tapis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tapis roulant de cabine de tri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sur le tapis roulant, hauteur du tapis inadaptee, sole de tapis inadaptee, goulottes non adaptées, espace de travail avec sol encombré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d'emballages ménagers à trier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endotoxine bacterienne, champignon, moisissure, instrument tranchant piquant coupant (hors milieu de soins), microorganismes aeroportes, agent biologique, dechet de poussiere organique, poussiere aspecifique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à préhension palmaire renforcée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Employé au tri des déchets,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