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Opérateur en blanchisserie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de tri du linge sale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de traitement du linge propre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odeurs: égouts, linge, espace de travail avec sol glissant, eclairage localement insuffisant, autre ambiance thermique en general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 linge sale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trier le linge sale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l'opérateur en blanchisserie, AES, fluide humain, instrument tranchant piquant coupant (hors milieu de soins)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pré-brosser et détacher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produits détachants textile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laver le linge sale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les machines de séchage/repassage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repasser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plier et ranger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des petits travaux de couture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visuelle, piqure d'aiguille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sols et les surfaces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 aspecifique,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tunnel de lavage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laver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sèche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vapeur liquide d'eau douce, vapeur ou liquide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sécheuse repasseuse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matériel électrique défectueux,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repose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repose fer trop éloigné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suspension du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 d'alimentation en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textile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de blanchiment (eau de javel, etc...), lessive et detergent domestique (lessive pour le linge, detergent menager sans rincage avec ammonium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détachants textiles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 du visage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anticoupure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dédiées au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21/06/2025 issue de la FMP Opérateur en blanchisserie,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