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de ligne aérienne électrique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d'une antenne de radiophonie mobile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champ électromagnétique (des antennes de radiotéléphonie mobile)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dépose de plaques en amiante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espace de travail avec sol instable,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empiétant sur la voie publique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monument historique et toiture ancienne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de dépose de couverture en plomb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plein air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aux UV,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situations dangereuses (BTP)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démonter l'échafaudage (de toit)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 revêtement de couverture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sur un toit ou une charpente,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façonner et poser les pièces de zinguerie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et gaz de brasage tendre, plomb (cf. produits),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souder au fer à souder (couvreur)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tôles ondulées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couvertures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(cf. produits), matériaux contenant de l'amiante MCA (cf produits),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 une toiture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du chaume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chaume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l'isolation du toit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échafaudage de pied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sousdimensionné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consoles suspendues du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braser du couveur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échelles plates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utilisé par le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monte-matériaux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 de l'appareil de levage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d'aide à la manutention du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disqueuse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portative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machine dangereuse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ou cloueur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sur chantier BTP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grue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nacelle et plate-forme élévatrice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ardoises, tuiles, tôles....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éléments de charpente en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pouvant être utilisé par le couvreur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couverture en amiante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de zinguerie en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feuille de plomb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traitements préventifs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insecticide pyrethre et pyrethrinoide, triazole et derive, carbamates anticholinesterasiques, fongicide thio-uree, compose d'ammonium quaternaire, fongicide organo metallique (mercure, etain...), anhydride arsenieux (SIR), cuivre et ses composes inorganiques, dichromate de potassium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isolants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d'arrêt de chute et ses accessoires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protecteur de genoux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22/10/2025 issue de la FMP Couvreur,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