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atypie des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d'attente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des missions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l'itinéraire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 chercher et ramener le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 et préparer le 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moto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déséquilibre du deux roues lié à la présence d'un passager, événement imprévisible sur le parcours,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contrainte de la conduite professionnelle groupe lourd, vibration transmise corps entier superieure au seuil d'alerte, déplacement routier, nuisances du conducteur poids lourd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l'intérieur du camion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chute du matériel transporté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respecter le PTAC du camion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poids lourd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poids du véhicule lors du maniement ou des incidents, espace de travail avec circulation entre véhicules, espace de travail avec circulation piéton véhicule, intemperie	, vibration transmise corps entier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gilet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triangle de signalisation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chronotachygraphe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éthylotest antidémarrage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 de 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04/07/2025 issue de la FMP Chauffeur dans le milieu du  spectacle,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