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Acheteur d'espaces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plateau ouvert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disponibilité opérationnelle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temps de réaction adapté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l'annonceur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la régie publicitaire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mode opératoire imposé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rechercher le meilleur rapport qualité/prix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réserver l'espace proposé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activite demandant une vigilance, une concentration, une attention soutenue, nuisances de l'acheteur d'espace publicitaire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déclencher la facturation à l'annonceur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déclencher le réglement à la régie publicitaire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réviser l'offre en fonction des déprogrammations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aleas a gerer  generant une charge mentale particuliere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poste informatique fixe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téléphone fixe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annonceurs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régie publicitaire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civile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27/06/2025 issue de la FMP Acheteur d'espaces,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