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 en restauration rapide type hamburger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vente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bruit environnant de faible intensité,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drive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pour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respect du travail effectué, urines (cf produits), odeurs nauséabondes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terrasse  de café restaurant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L'OUVERTURE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 humaine, selles humaines, non respect du travail effectué, odeurs nauséabondes,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COMPTOIR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multiplicité des tâches induisant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la commande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PRODUITS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l'équipier restauration rapide hamburgers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grillés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chauds, contraintes liées aux tâches multiples concomitantes, fumee de cuisine, travail sous contrainte de temps imposee (travail a la chaine, cadence elevee, salaire au rendement,,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frais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fritures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de liquide brulant, huile et graisse a friture,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DRIVE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tâches multiples concomitantes, rythme generant une majoration des contraintes,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en production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FERMETURE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nettoyage à la fermeture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animer des événements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distributeur de boissons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d'écoute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sonore du casque, incident acoustique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tout type de public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explosion, dioxyde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uniforme aux couleurs de la marque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chaussures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Equipier restauration rapide hamburger,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