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Ebarbeur en métallurgie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atelier de parachèvement en fonderie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atelier de parachèvement en forge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 ou procede industriel, eclairage localement insuffisant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coactivite (plusieurs activites concomitantes dans un meme lieu)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de nuit &gt;270h/an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week-end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nuisances liées au travail les dimanches et jours fériés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poste 3x8, 5x8, amplitude horaire de travail continue superieure a 10 h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posté 2x8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poste 2x8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chronométrage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cadence imposée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manutentionner une charge avec aide à la manutention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effort de poussée et de traction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vertical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du membre supérieur, posture du corps entier,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manoeuvrer le pont roulant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contrôler la pièce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ébarber ou ébavurer une pièce métallique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supérieur, posture debout avec piétinement, posture du membre supérieur, posture du tronc en flexion, préhension en force de la main, silice cristalline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ébarber automatiquement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contrôler les outils et les matériels de parachèvement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entretenir le matériel et les outils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meuleuse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dB, vibration transmise au systeme main/bras superieure au seuil d'alerte, projection d'éclats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disque abrasif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disque à lamelles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disque à tronçonner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disque à meuler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disque à ébarber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burineur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petit matériel d'ébarbage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polisseuse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potences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pinceau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alliages de métaux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d'acier inox, acier, fer, chrome, nickel, manganese, molybdene, cuivre, aluminium, zinc, beryllium (SIR), poussiere d'acier ou fonte, cadmium (SIR)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adaptés à l'activité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protections auditives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casque intégral et ventilé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lunettes de protection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veste et pantalon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19/05/2024 issue de la FMP Ebarbeur en métallurgie,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