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Archéologue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342f, 342g, 351a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Zlibellés à classer dans le TEP 23 11 2017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lumiere visible (400 à 780 nm)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acetone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variabilite, imprevisibilite de la charge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isolement psychologique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manquer de moyens ou de temps pour faire un travail de qualite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surcharge de travail ressentie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generant une majoration des contraintes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multiplicité des tâches induisant une charge mentale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occasionnel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imprevisibilite des horaires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 demandant une vigilance, une concentration, une attention soutenue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locaux sociaux inadaptés ou absents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défaut d'hygiène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d'un engin mobile automoteur ou de levage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éboulement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gaz d'echappement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14/09/2026 issue de la FMP Archéologue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