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Archéologue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342f, 342g, 351a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Zlibellés à classer dans le TEP 23 11 2017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visible (400 à 780 nm)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avec marche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acetone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variabilite, imprevisibilite de la charge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isolement psychologique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manquer de moyens ou de temps pour faire un travail de qualite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surcharge de travail ressentie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generant une majoration des contraintes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multiplicité des tâches induisant une charge mentale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occasionnel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imprevisibilite des horaires de travail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ecran de visualisation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 demandant une vigilance, une concentration, une attention soutenue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lumiere artificielle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climatisation du local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bruit de fond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sousdimensionné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intemperie	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exposition aux UV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locaux sociaux inadaptés ou absents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défaut d'hygiène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d'un engin mobile automoteur ou de levage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éboulement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laser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gaz d'echappement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25/04/2024 issue de la FMP Archéologue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