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Aide soignant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526a, 526c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corps entier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 biologique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AGENTS BIOLOGIQUES PATHOGENES  DES GROUPES 3 ET 4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virus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reconnaissance de l'activité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patients 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avec les patients entraînant une charge psychoaffective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non reconnaissance de l'activité par les patients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confrontation à une situation d'urgence ou détresse vitale en milieu de soins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glissement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psychoaffective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entraînant une charge émotionnelle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confrontation avec la souffrance et/ou la mort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d'encadrement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lit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chariot inadapte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morsure ou griffure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pour l'alimentation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antiseptique, bactericide pour la peau (sauf SHA solutions hydro-alcooliques)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desinfectant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lavage sol, mur, surface industrielle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 desinfectant pour locaux (sols, murs, surfaces) domestique et professionnel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SHA (solutions hydro-alcooliques)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31/12/2025 issue de la FMP Aide soignant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