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Pâtissier (sauf pâtissier industriel)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215a Pâtissier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membre supérieur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porte de charge au-dessus du plan de l'épaule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soulèvement de charge difficile à saisir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cou en flexion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poignet en extension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poignet en flexion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tronc en rotation et anteflexion du rachis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isolement psychologique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manquer de moyens ou de temps pour faire un travail de qualite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surcharge de travail ressentie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caracteristique propre a l'activite  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froid interieur positif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ambiance thermique chaude interieure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24/04/2024 issue de la FMP Pâtissier (sauf pâtissier industriel)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