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Tapissier garnisseur de mobilier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637b, 635a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biologique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colophane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chimique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dichloromethane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humeur des clients générant une charge mentale particulière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imposant un contrôle permanent ou excessif des émotions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isolement psychologique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manquer de moyens ou de temps pour faire un travail de qualite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surcharge de travail ressentie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agression physique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sous contrainte de temps imposee (travail a la chaine, cadence elevee, salaire au rendement,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9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inadapté à l'activité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d'accès physiquement difficile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circulation sur plusieurs niveaux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main outil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effort physique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piqure d'aiguille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de la conduite VL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outil coupant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10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poussiere d'origine animale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poussiere d'origine vegetale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colles (cf produits)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peinture, vernis, laque, mastic sans precision en phase aqueuse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peinture, vernis, laque, mastic sans precision en phase solvant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30/10/2026 issue de la FMP Tapissier garnisseur de mobilier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1.12.3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