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354b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precarite du statut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employeurs multiples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l'alternance du travail géré seul ou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entraînant une charge émotionnelle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contact avec le public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gestion de l'employabilité, de la carrière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de nuit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02/11/2026 issue de la FMP Musicien instrumentiste (instruments à vent)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