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Gardien d'immeuble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684a, 534a, 564a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phenol et derive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cetone, quinone, cetene et derive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acide et peracide carboxylique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derive chlore d'hydrocarbure aliphatique sature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confusion vie privée-vie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psychologique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agression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nuisances liées à la simultanéité des tâches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repos hebdomadaire regulierement inferieur a 48 h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employeurs multiples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 de respect dans la communication verbale	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défectueux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effort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instrument tranchant piquant coupant (hors milieu de soins)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jet sous pression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objets coupants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aspecifique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fumee diverse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produit lavage sol, mur, surface industrielle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detergent desinfectant pour locaux (sols, murs, surfaces) domestique et professionnel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26/10/2026 issue de la FMP Gardien d'immeuble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