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Infirmier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431f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AGENTS BIOLOGIQUES PATHOGENES  DES GROUPES 3 ET 4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aminoglucoside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quinine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reconnaissance de l'activité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charge mentale du conducteur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psychoaffective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d'encadrement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pharmaceutique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betalactamine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cephalosporine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chlorpromazine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chlorure d'acide de la phenylglycine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cimetidine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hydralazine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isoniazide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macrolide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neomycine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troleandomycine oleandomycine  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penicilline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phenothiazine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piperazine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salbutamol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spiramycine 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cytostatique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antibiotique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antiseptique, bactericide pour la peau (sauf SHA solutions hydro-alcooliques)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desinfectant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SHA (solutions hydro-alcooliques)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06/04/2026 issue de la FMP Infirmier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