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Orthoprothésiste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Zlibellés à classer dans le TEP 23 11 2017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elastomere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acrylique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verre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 de methyle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patients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non conformes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à ruban)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pieces longues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pieces brulantes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platre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polyolefine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polyacrylique ou polymetacrylique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polystyrenique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polyvinylique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polyester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polychloroprene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epoxy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carbone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coton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lubrifiante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Orthoprothésiste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