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Ebarbeur en métallurgie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corps entier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piétinement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préhension en force de la main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chrome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nickel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manganese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molybdene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cuivre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aluminium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zinc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beryllium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cadmium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3x8, 5x8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amplitude horaire de travail continue superieure a 10 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d'éclats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ou procede industriel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silice cristalline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d'acier inox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d'acier ou fonte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19/05/2024 issue de la FMP Ebarbeur en métallurgie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