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Déménageur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biologique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arbre et plante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champignon, moisissure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parasite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agression physique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imposant un contrôle permanent ou excessif des émotions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variabilite, imprevisibilite de la charge de travail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sous contrainte de temps imposee (travail a la chaine, cadence elevee, salaire au rendement,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injonction paradoxale par la hiérarchie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activite demandant une vigilance, une concentration, une attention soutenue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d'encadrement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contraintes liées à l'alternance du travail géré seul ou en équipe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circulation sur plusieurs niveaux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inadapté à l'activité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circulation piéton véhicule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contrainte de la conduite de nuit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situé en hauteur*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spécifiques au cutter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morsure ou griffure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carburants (cf produits)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fioul (carburant diesel)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gaz de petrole liquefie (lpg, gpl...)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essence (SIR)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16/09/2026 issue de la FMP Déménageur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