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06/05/2025 issue de la FMP Conducteur de machine à imprimer,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