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Maçon bâtiment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liant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étaler le liant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et poser  des parpaings, des briques, des pierres, des carreaux de plâtre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ferrailler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remplir les joints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enduire l'ouvrage à la taloche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du maçon finisseur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l'aplomb, le niveau et l'alignement de l'ouvrage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travaux de démolition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07/05/2025 issue de la FMP Maçon bâtiment,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