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Acheteur d'espaces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rechercher le meilleur rapport qualité/prix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réserver l'espace proposé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déclencher la facturation à l'annonceur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déclencher le réglement à la régie publicitaire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réviser l'offre en fonction des déprogrammations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03/08/2025 issue de la FMP Acheteur d'espaces,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