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Jardinier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niveaux de remplissage des dispositifs d'élimination de déchets biologiques (DASRI)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Entretenir le pouvoir de coupe des outils tranchants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