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 xml:space="preserve">
  <w:body>
    <w:p>
      <w:pPr>
        <w:pStyle w:val="Normal"/>
        <w:spacing w:lineRule="auto" w:line="240"/>
        <w:jc w:val="center"/>
      </w:pPr>
      <w:r/>
    </w:p>
    <w:p>
      <w:pPr>
        <w:pStyle w:val="Titre1"/>
      </w:pPr>
      <w:r>
        <w:rPr>
          <w:rFonts w:eastAsia="Arial" w:cs="Arial" w:ascii="Arial" w:hAnsi="Arial"/>
          <w:b/>
          <w:bCs/>
          <w:caps/>
          <w:color w:val="062B86"/>
          <w:sz w:val="28"/>
          <w:szCs w:val="28"/>
        </w:rPr>
        <w:t xml:space="preserve">Ordonnance de prévention : </w:t>
      </w:r>
      <w:r>
        <w:rPr>
          <w:rFonts w:eastAsia="Arial" w:cs="Arial" w:ascii="Arial" w:hAnsi="Arial"/>
          <w:b/>
          <w:bCs/>
          <w:caps/>
          <w:color w:val="CB0008"/>
          <w:sz w:val="28"/>
          <w:szCs w:val="28"/>
        </w:rPr>
        <w:t>Tapissier garnisseur de mobilier</w:t>
      </w:r>
    </w:p>
    <w:p>
      <w:pPr>
        <w:pStyle w:val="Normal"/>
        <w:spacing w:lineRule="auto" w:line="240"/>
      </w:pPr>
      <w:r>
        <w:br/>
        <w:t>Des conseils de prévention vous sont proposés ci-dessous, pour les principales expositions professionnelles potentielles pouvant générer des risques pour la santé (accident ou maladie), dans votre métier.</w:t>
      </w:r>
    </w:p>
    <w:p>
      <w:pPr>
        <w:pStyle w:val="Normal"/>
        <w:spacing w:lineRule="auto" w:line="240"/>
      </w:pPr>
      <w:r/>
    </w:p>
    <w:p>
      <w:pPr>
        <w:pStyle w:val="Normal"/>
        <w:spacing w:lineRule="auto" w:line="240"/>
        <w:jc w:val="center"/>
        <w:rPr>
          <w:rFonts w:ascii="Calibri" w:hAnsi="Calibri" w:eastAsia="Calibri" w:cs=""/>
          <w:b/>
          <w:b/>
          <w:bCs/>
          <w:color w:val="FF0000"/>
          <w:kern w:val="0"/>
          <w:sz w:val="22"/>
          <w:szCs w:val="22"/>
        </w:rPr>
      </w:pPr>
      <w:r>
        <w:rPr>
          <w:rFonts w:eastAsia="Calibri" w:cs=""/>
          <w:b/>
          <w:bCs/>
          <w:color w:val="FF0000"/>
          <w:kern w:val="0"/>
          <w:sz w:val="22"/>
          <w:szCs w:val="22"/>
        </w:rPr>
        <w:t>Pour votre santé, protégez-vous !</w:t>
      </w:r>
    </w:p>
    <w:p>
      <w:pPr>
        <w:pStyle w:val="Normal"/>
        <w:spacing w:lineRule="auto" w:line="240"/>
        <w:jc w:val="center"/>
        <w:rPr>
          <w:rFonts w:ascii="Calibri" w:hAnsi="Calibri" w:eastAsia="Calibri" w:cs=""/>
          <w:b/>
          <w:b/>
          <w:bCs/>
          <w:color w:val="FF0000"/>
          <w:kern w:val="0"/>
          <w:sz w:val="22"/>
          <w:szCs w:val="22"/>
        </w:rPr>
      </w:pPr>
      <w:r>
        <w:rPr>
          <w:rFonts w:eastAsia="Calibri" w:cs=""/>
          <w:b/>
          <w:bCs/>
          <w:color w:val="FF0000"/>
          <w:kern w:val="0"/>
          <w:sz w:val="22"/>
          <w:szCs w:val="22"/>
        </w:rPr>
      </w:r>
    </w:p>
    <w:p>
      <w:pPr>
        <w:pStyle w:val="Normal"/>
        <w:spacing w:lineRule="auto" w:line="240"/>
        <w:rPr>
          <w:color w:val="2A6099"/>
        </w:rPr>
      </w:pPr>
      <w:r>
        <w:rPr>
          <w:color w:val="2A6099"/>
        </w:rPr>
        <w:t>Pour éviter les accidents en général :</w:t>
      </w:r>
    </w:p>
    <w:p>
      <w:pPr>
        <w:pStyle w:val="Normal"/>
        <w:numPr>
          <w:ilvl w:val="0"/>
          <w:numId w:val="1"/>
        </w:numPr>
        <w:spacing w:lineRule="auto" w:line="240"/>
      </w:pPr>
      <w:r>
        <w:t>Nettoyer régulièrement les sols</w:t>
      </w:r>
    </w:p>
    <w:p>
      <w:pPr>
        <w:pStyle w:val="Normal"/>
        <w:numPr>
          <w:ilvl w:val="0"/>
          <w:numId w:val="1"/>
        </w:numPr>
        <w:spacing w:lineRule="auto" w:line="240"/>
      </w:pPr>
      <w:r>
        <w:t>Stocker dans les zones dédiées</w:t>
      </w:r>
    </w:p>
    <w:p>
      <w:pPr>
        <w:pStyle w:val="Normal"/>
        <w:spacing w:lineRule="auto" w:line="240"/>
        <w:rPr>
          <w:color w:val="2A6099"/>
        </w:rPr>
      </w:pPr>
      <w:r>
        <w:rPr>
          <w:color w:val="2A6099"/>
        </w:rPr>
        <w:t>Pour éviter les accidents par des polluants divers :</w:t>
      </w:r>
    </w:p>
    <w:p>
      <w:pPr>
        <w:pStyle w:val="Normal"/>
        <w:numPr>
          <w:ilvl w:val="0"/>
          <w:numId w:val="1"/>
        </w:numPr>
        <w:spacing w:lineRule="auto" w:line="240"/>
      </w:pPr>
      <w:r>
        <w:t>Aérer, ventiler les locaux</w:t>
      </w:r>
    </w:p>
    <w:p>
      <w:pPr>
        <w:pStyle w:val="Normal"/>
        <w:spacing w:lineRule="auto" w:line="240"/>
        <w:rPr>
          <w:color w:val="2A6099"/>
        </w:rPr>
      </w:pPr>
      <w:r>
        <w:rPr>
          <w:color w:val="2A6099"/>
        </w:rPr>
        <w:t>Pour éviter les accidents par coupures :</w:t>
      </w:r>
    </w:p>
    <w:p>
      <w:pPr>
        <w:pStyle w:val="Normal"/>
        <w:numPr>
          <w:ilvl w:val="0"/>
          <w:numId w:val="1"/>
        </w:numPr>
        <w:spacing w:lineRule="auto" w:line="240"/>
      </w:pPr>
      <w:r>
        <w:t>Respecter les règles d'utilisation des outils tranchant</w:t>
      </w:r>
    </w:p>
    <w:p>
      <w:pPr>
        <w:pStyle w:val="Normal"/>
        <w:spacing w:lineRule="auto" w:line="240"/>
        <w:rPr>
          <w:color w:val="2A6099"/>
        </w:rPr>
      </w:pPr>
      <w:r>
        <w:rPr>
          <w:color w:val="2A6099"/>
        </w:rPr>
        <w:t>Pour vous protéger des agents chimiques :</w:t>
      </w:r>
    </w:p>
    <w:p>
      <w:pPr>
        <w:pStyle w:val="Normal"/>
        <w:numPr>
          <w:ilvl w:val="0"/>
          <w:numId w:val="1"/>
        </w:numPr>
        <w:spacing w:lineRule="auto" w:line="240"/>
      </w:pPr>
      <w:r>
        <w:t>Limiter le stockage au poste de travail à des petites quantités</w:t>
      </w:r>
    </w:p>
    <w:p>
      <w:pPr>
        <w:pStyle w:val="Normal"/>
        <w:numPr>
          <w:ilvl w:val="0"/>
          <w:numId w:val="1"/>
        </w:numPr>
        <w:spacing w:lineRule="auto" w:line="240"/>
      </w:pPr>
      <w:r>
        <w:t>Lire les étiquettes (pictogrammes et mentions de danger) des produits utilisés</w:t>
      </w:r>
    </w:p>
    <w:p>
      <w:pPr>
        <w:pStyle w:val="Normal"/>
        <w:numPr>
          <w:ilvl w:val="0"/>
          <w:numId w:val="1"/>
        </w:numPr>
        <w:spacing w:lineRule="auto" w:line="240"/>
      </w:pPr>
      <w:r>
        <w:t>Réaliser un nettoyage approfondi du poste de travail en fin de journée</w:t>
      </w:r>
    </w:p>
    <w:p>
      <w:pPr>
        <w:pStyle w:val="Normal"/>
        <w:numPr>
          <w:ilvl w:val="0"/>
          <w:numId w:val="1"/>
        </w:numPr>
        <w:spacing w:lineRule="auto" w:line="240"/>
      </w:pPr>
      <w:r>
        <w:t>Respecter la conduite à tenir en cas de brûlure chimique</w:t>
      </w:r>
    </w:p>
    <w:p>
      <w:pPr>
        <w:pStyle w:val="Normal"/>
        <w:numPr>
          <w:ilvl w:val="0"/>
          <w:numId w:val="1"/>
        </w:numPr>
        <w:spacing w:lineRule="auto" w:line="240"/>
      </w:pPr>
      <w:r>
        <w:t>Respecter la conduite à tenir en cas de projection oculaire</w:t>
      </w:r>
    </w:p>
    <w:p>
      <w:pPr>
        <w:pStyle w:val="Normal"/>
        <w:spacing w:lineRule="auto" w:line="240"/>
        <w:rPr>
          <w:color w:val="2A6099"/>
        </w:rPr>
      </w:pPr>
      <w:r>
        <w:rPr>
          <w:color w:val="2A6099"/>
        </w:rPr>
        <w:t>Pour vous protéger des troubles musculosquelettiques (TMS) :</w:t>
      </w:r>
    </w:p>
    <w:p>
      <w:pPr>
        <w:pStyle w:val="Normal"/>
        <w:numPr>
          <w:ilvl w:val="0"/>
          <w:numId w:val="1"/>
        </w:numPr>
        <w:spacing w:lineRule="auto" w:line="240"/>
      </w:pPr>
      <w:r>
        <w:t>Alterner autant que possible les tâches</w:t>
      </w:r>
    </w:p>
    <w:p>
      <w:pPr>
        <w:pStyle w:val="Normal"/>
        <w:numPr>
          <w:ilvl w:val="0"/>
          <w:numId w:val="1"/>
        </w:numPr>
        <w:spacing w:lineRule="auto" w:line="240"/>
      </w:pPr>
      <w:r>
        <w:t>Utiliser les aides à la manutention</w:t>
      </w:r>
    </w:p>
    <w:p>
      <w:pPr>
        <w:pStyle w:val="Normal"/>
        <w:numPr>
          <w:ilvl w:val="0"/>
          <w:numId w:val="1"/>
        </w:numPr>
        <w:spacing w:lineRule="auto" w:line="240"/>
      </w:pPr>
      <w:r>
        <w:t>Utiliser les outils adaptés à la tâche</w:t>
      </w:r>
    </w:p>
    <w:p>
      <w:pPr>
        <w:pStyle w:val="Normal"/>
        <w:spacing w:lineRule="auto" w:line="240"/>
        <w:rPr>
          <w:color w:val="2A6099"/>
        </w:rPr>
      </w:pPr>
      <w:r>
        <w:rPr>
          <w:color w:val="2A6099"/>
        </w:rPr>
        <w:t>Pour protéger votre corps :</w:t>
      </w:r>
    </w:p>
    <w:p>
      <w:pPr>
        <w:pStyle w:val="Normal"/>
        <w:numPr>
          <w:ilvl w:val="0"/>
          <w:numId w:val="1"/>
        </w:numPr>
        <w:spacing w:lineRule="auto" w:line="240"/>
      </w:pPr>
      <w:r>
        <w:t>Porter des équipements de protection individuelle (EPI) adaptés à l'utilisation des produits chimiques</w:t>
      </w:r>
    </w:p>
    <w:p>
      <w:pPr>
        <w:pStyle w:val="Normal"/>
        <w:spacing w:lineRule="auto" w:line="240"/>
        <w:rPr>
          <w:color w:val="2A6099"/>
        </w:rPr>
      </w:pPr>
      <w:r>
        <w:rPr>
          <w:color w:val="2A6099"/>
        </w:rPr>
        <w:t>Pour protéger vos voies respiratoires :</w:t>
      </w:r>
    </w:p>
    <w:p>
      <w:pPr>
        <w:pStyle w:val="Normal"/>
        <w:numPr>
          <w:ilvl w:val="0"/>
          <w:numId w:val="1"/>
        </w:numPr>
        <w:spacing w:lineRule="auto" w:line="240"/>
      </w:pPr>
      <w:r>
        <w:t>Porter systématiquement un masque de protection respiratoire adapté</w:t>
      </w:r>
    </w:p>
    <w:p>
      <w:pPr>
        <w:pStyle w:val="Normal"/>
        <w:spacing w:lineRule="auto" w:line="240"/>
        <w:rPr>
          <w:color w:val="2A6099"/>
        </w:rPr>
      </w:pPr>
      <w:r>
        <w:rPr>
          <w:color w:val="2A6099"/>
        </w:rPr>
        <w:t>Pour protéger globalement votre santé :</w:t>
      </w:r>
    </w:p>
    <w:p>
      <w:pPr>
        <w:pStyle w:val="Normal"/>
        <w:numPr>
          <w:ilvl w:val="0"/>
          <w:numId w:val="1"/>
        </w:numPr>
        <w:spacing w:lineRule="auto" w:line="240"/>
      </w:pPr>
      <w:r>
        <w:t>Pratiquer régulièrement une activité physique</w:t>
      </w:r>
    </w:p>
    <w:p>
      <w:pPr>
        <w:pStyle w:val="Normal"/>
        <w:spacing w:lineRule="auto" w:line="240"/>
      </w:pPr>
      <w:r/>
    </w:p>
    <w:p>
      <w:pPr>
        <w:pStyle w:val="Normal"/>
        <w:spacing w:lineRule="auto" w:line="240"/>
        <w:jc w:val="center"/>
        <w:rPr>
          <w:b/>
          <w:b/>
          <w:bCs/>
          <w:color w:val="2A6099"/>
        </w:rPr>
      </w:pPr>
      <w:r>
        <w:rPr>
          <w:b/>
          <w:bCs/>
          <w:color w:val="2A6099"/>
        </w:rPr>
        <w:t>Consulter votre médecin du travail en cas de grossesse ou de projet de grossesse</w:t>
      </w:r>
    </w:p>
    <w:p>
      <w:pPr>
        <w:pStyle w:val="Normal"/>
        <w:spacing w:lineRule="auto" w:line="240"/>
      </w:pPr>
      <w:r/>
    </w:p>
    <w:p>
      <w:pPr>
        <w:pStyle w:val="Normal"/>
        <w:spacing w:lineRule="auto" w:line="240"/>
        <w:jc w:val="center"/>
        <w:rPr>
          <w:b/>
          <w:b/>
          <w:bCs/>
          <w:color w:val="2A6099"/>
        </w:rPr>
      </w:pPr>
      <w:r>
        <w:rPr>
          <w:b/>
          <w:bCs/>
          <w:color w:val="2A6099"/>
        </w:rPr>
        <w:t>Consulter régulièrement dans votre entreprise les informations et formations disponibles en santé et sécurité au travail</w:t>
      </w:r>
    </w:p>
    <w:p>
      <w:pPr>
        <w:pStyle w:val="Normal"/>
        <w:spacing w:lineRule="auto" w:line="240"/>
        <w:jc w:val="center"/>
        <w:rPr>
          <w:b/>
          <w:b/>
          <w:bCs/>
          <w:color w:val="FF0000"/>
        </w:rPr>
      </w:pPr>
      <w:r>
        <w:rPr>
          <w:b/>
          <w:bCs/>
          <w:color w:val="FF0000"/>
        </w:rPr>
        <w:t>En cas d'accident, faites le 15</w:t>
      </w:r>
    </w:p>
    <w:p>
      <w:pPr>
        <w:pStyle w:val="Normal"/>
        <w:spacing w:lineRule="auto" w:line="240"/>
        <w:rPr>
          <w:color w:val="2A6099"/>
        </w:rPr>
      </w:pPr>
      <w:r>
        <w:rPr>
          <w:color w:val="2A6099"/>
        </w:rPr>
      </w:r>
    </w:p>
    <w:p>
      <w:pPr>
        <w:sectPr>
          <w:type w:val="nextPage"/>
          <w:pgSz w:w="11906" w:h="16838"/>
          <w:pgMar w:left="1440" w:right="1440" w:header="0" w:top="1440" w:footer="0" w:bottom="1440" w:gutter="0"/>
          <w:pgNumType w:fmt="decimal"/>
          <w:formProt w:val="false"/>
          <w:textDirection w:val="lrTb"/>
          <w:docGrid w:type="default" w:linePitch="360" w:charSpace="4096"/>
        </w:sectPr>
      </w:pPr>
    </w:p>
    <w:p>
      <w:pPr>
        <w:pStyle w:val="Normal"/>
        <w:spacing w:lineRule="auto" w:line="240"/>
        <w:rPr>
          <w:color w:val="2A6099"/>
        </w:rPr>
      </w:pPr>
      <w:r>
        <w:rPr>
          <w:color w:val="2A6099"/>
        </w:rPr>
        <w:t>Fiche Remise par :</w:t>
      </w:r>
    </w:p>
    <w:p>
      <w:pPr>
        <w:pStyle w:val="Normal"/>
        <w:spacing w:lineRule="auto" w:line="240"/>
      </w:pPr>
      <w:r>
        <w:rPr>
          <w:color w:val="2A6099"/>
        </w:rPr>
        <w:t>Date : 12/09/2026</w:t>
      </w:r>
    </w:p>
    <w:p>
      <w:pPr>
        <w:sectPr>
          <w:type w:val="continuous"/>
          <w:pgSz w:w="11906" w:h="16838"/>
          <w:pgMar w:left="1440" w:right="1440" w:header="0" w:top="1440" w:footer="0" w:bottom="1440" w:gutter="0"/>
          <w:cols w:num="2" w:space="282" w:equalWidth="true" w:sep="false"/>
          <w:formProt w:val="false"/>
          <w:textDirection w:val="lrTb"/>
          <w:docGrid w:type="default" w:linePitch="360" w:charSpace="4096"/>
        </w:sectPr>
      </w:pPr>
    </w:p>
    <w:p>
      <w:pPr>
        <w:pStyle w:val="Normal"/>
        <w:spacing w:lineRule="auto" w:line="240"/>
        <w:rPr>
          <w:color w:val="2A6099"/>
        </w:rPr>
      </w:pPr>
      <w:r>
        <w:rPr>
          <w:color w:val="2A6099"/>
        </w:rPr>
      </w:r>
    </w:p>
    <w:p>
      <w:pPr>
        <w:pStyle w:val="Normal"/>
        <w:spacing w:lineRule="auto" w:line="240" w:before="0" w:after="160"/>
        <w:rPr>
          <w:color w:val="2A6099"/>
        </w:rPr>
      </w:pPr>
      <w:r/>
    </w:p>
    <w:sectPr>
      <w:type w:val="continuous"/>
      <w:pgSz w:w="11906" w:h="16838"/>
      <w:pgMar w:left="1440" w:right="1440" w:header="0" w:top="1440" w:footer="0" w:bottom="1440" w:gutter="0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Calibri Light">
    <w:charset w:val="01"/>
    <w:family w:val="roman"/>
    <w:pitch w:val="variable"/>
  </w:font>
  <w:font w:name="OpenSymbol">
    <w:altName w:val="Arial Unicode MS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Liberation Mono">
    <w:altName w:val="Courier New"/>
    <w:charset w:val="01"/>
    <w:family w:val="roman"/>
    <w:pitch w:val="variable"/>
  </w:font>
  <w:font w:name="Arial">
    <w:charset w:val="01"/>
    <w:family w:val="roman"/>
    <w:pitch w:val="variable"/>
  </w:font>
  <w:font w:name="Symbol">
    <w:charset w:val="02"/>
    <w:family w:val="auto"/>
    <w:pitch w:val="default"/>
  </w:font>
  <w:font w:name="OpenSymbol">
    <w:altName w:val="Arial Unicode MS"/>
    <w:charset w:val="01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306"/>
  <w:autoHyphenation w:val="tru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fr-F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fr-FR" w:eastAsia="en-US" w:bidi="ar-SA"/>
    </w:rPr>
  </w:style>
  <w:style w:type="paragraph" w:styleId="Titre1">
    <w:name w:val="Heading 1"/>
    <w:basedOn w:val="Normal"/>
    <w:next w:val="Normal"/>
    <w:link w:val="Heading1Char"/>
    <w:uiPriority w:val="9"/>
    <w:qFormat/>
    <w:pPr>
      <w:keepNext w:val="true"/>
      <w:keepLines/>
      <w:spacing w:before="240" w:after="0"/>
      <w:outlineLvl w:val="0"/>
    </w:pPr>
    <w:rPr>
      <w:rFonts w:ascii="Calibri Light" w:hAnsi="Calibri Light" w:eastAsia="" w:cs="" w:asciiTheme="majorHAnsi" w:cstheme="majorBidi" w:eastAsiaTheme="majorEastAsia" w:hAnsiTheme="majorHAnsi"/>
      <w:color w:val="2E74B5" w:themeColor="accent1" w:themeShade="bf"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ing1Char" w:customStyle="1">
    <w:name w:val="Heading 1 Char"/>
    <w:basedOn w:val="DefaultParagraphFont"/>
    <w:uiPriority w:val="9"/>
    <w:qFormat/>
    <w:rPr>
      <w:rFonts w:ascii="Calibri Light" w:hAnsi="Calibri Light" w:eastAsia="" w:cs="" w:asciiTheme="majorHAnsi" w:cstheme="majorBidi" w:eastAsiaTheme="majorEastAsia" w:hAnsiTheme="majorHAnsi"/>
      <w:color w:val="2E74B5" w:themeColor="accent1" w:themeShade="bf"/>
      <w:sz w:val="32"/>
      <w:szCs w:val="32"/>
    </w:rPr>
  </w:style>
  <w:style w:type="character" w:styleId="LienInternet">
    <w:name w:val="Lien Internet"/>
    <w:basedOn w:val="DefaultParagraphFont"/>
    <w:uiPriority w:val="99"/>
    <w:unhideWhenUsed/>
    <w:rPr>
      <w:color w:val="0563C1" w:themeColor="hyperlink"/>
      <w:u w:val="single"/>
    </w:rPr>
  </w:style>
  <w:style w:type="character" w:styleId="Bullets">
    <w:name w:val="Bullets"/>
    <w:qFormat/>
    <w:rPr>
      <w:rFonts w:ascii="OpenSymbol" w:hAnsi="OpenSymbol" w:eastAsia="OpenSymbol" w:cs="OpenSymbol"/>
    </w:rPr>
  </w:style>
  <w:style w:type="paragraph" w:styleId="Titre">
    <w:name w:val="Titre"/>
    <w:basedOn w:val="Normal"/>
    <w:next w:val="Corpsdetexte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Corpsdetexte">
    <w:name w:val="Body Text"/>
    <w:basedOn w:val="Normal"/>
    <w:pPr>
      <w:spacing w:lineRule="auto" w:line="276" w:before="0" w:after="140"/>
    </w:pPr>
    <w:rPr/>
  </w:style>
  <w:style w:type="paragraph" w:styleId="Liste">
    <w:name w:val="List"/>
    <w:basedOn w:val="Corpsdetexte"/>
    <w:pPr/>
    <w:rPr>
      <w:rFonts w:cs="Lohit Devanagari"/>
    </w:rPr>
  </w:style>
  <w:style w:type="paragraph" w:styleId="Lgende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Lohit Devanagari"/>
      <w:lang w:val="zxx" w:eastAsia="zxx" w:bidi="zxx"/>
    </w:rPr>
  </w:style>
  <w:style w:type="paragraph" w:styleId="Contenudetableau">
    <w:name w:val="Contenu de tableau"/>
    <w:basedOn w:val="Normal"/>
    <w:qFormat/>
    <w:pPr>
      <w:widowControl w:val="false"/>
      <w:suppressLineNumbers/>
    </w:pPr>
    <w:rPr/>
  </w:style>
  <w:style w:type="paragraph" w:styleId="Titredetableau">
    <w:name w:val="Titre de tableau"/>
    <w:basedOn w:val="Contenudetableau"/>
    <w:qFormat/>
    <w:pPr>
      <w:suppressLineNumbers/>
      <w:jc w:val="center"/>
    </w:pPr>
    <w:rPr>
      <w:b/>
      <w:bCs/>
    </w:rPr>
  </w:style>
  <w:style w:type="paragraph" w:styleId="Texteprformat">
    <w:name w:val="Texte préformaté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267</TotalTime>
  <Application>LibreOffice/6.4.7.2$Linux_X86_64 LibreOffice_project/40$Build-2</Application>
  <Pages>1</Pages>
  <Words>71</Words>
  <Characters>567</Characters>
  <CharactersWithSpaces>628</CharactersWithSpaces>
  <Paragraphs>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2022-05-04T14:49:15Z</dcterms:created>
  <dc:creator>Benoît Chevalier;OpenTBS 1.10.7</dc:creator>
  <dc:description/>
  <dc:language>fr-FR</dc:language>
  <cp:lastModifiedBy/>
  <dcterms:modified xsi:type="dcterms:W3CDTF">2023-12-12T09:31:53Z</dcterms:modified>
  <cp:revision>60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</Properties>
</file>