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Ambulancier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Faire des pauses régulières en cas de conduite prolongée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code de la route et notamment le port de la ceinture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porter de bijoux aux mains pendant le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de tenue de travail en cas de tenue souillée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 et désinfecter systématiquement les équipements après utilisation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à usage unique si risque de contact avec sang ou liquide biologique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connaissance du protocole AES (Accident d'Exposition au Sang)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Protégez-vous des TMS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réglages du poste de conduite (siège, volant, rétroviseurs...)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 de la personne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27/10/2025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