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Agent de maintenance en ascenseur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Appliquer la procédure de l'entreprise en cas d'agression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Disposer d'une habilitation électrique adaptée au niveau de risque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individuelle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un système de protection anti-chute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 les consignes de sécurité des installations électriques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procédures de l'entreprise en cas d'accident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votre hiérarchie tout défaut de sécurité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de la route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conduire sous l'effet de substances modifiant la vigilance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utiliser le téléphone en conduisant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Veiller au bon équilibrage des charges et à leur arrimage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TMS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la hiérarchie toute "inadaptation du poste" (locaux, matériel...)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outils ou le matériel adaptés à la tâche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Veiller au bon état des matériels et outils utilisés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agents chimiques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Lire les étiquettes (pictogrammes et mentions de danger) des produits utilisés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utiliser de solvants, diluants ou essence pour le lavage des mains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des équipements de protection individuelle adaptés à l'utilisation des produits chimiques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Rincer abondamment à l'eau courante ou au sérum physiologique toute projection oculaire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Veiller au bon état des équipements de protection respiratoire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poussières 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systématiqment un masque de protection respiratoire de type FFP3 (empoussièrement, nettoyage)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situations relationnelles ou organisationnelles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Prendre connaissance de la "conduite à tenir" en cas d'agression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la procédure de l'entreprise "travailleur isolé"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la hiérarchie tout dysfonctionnement organisationnel récurrent et/ou persistant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du bruit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protecteurs individuels contre le bruit (PICB) mis à disposition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09/08/2025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