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Infirmier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porter de bijoux pendant le travail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votre hiérarchie tout défaut de sécurité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biologiques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Laver, désinfecter et protéger toute plaie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sur le bionettoyage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règles/mesures de distanciation sociale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Se laver les mains et/ou les désinfecter régulièrement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Tenir à jour les vaccinations obligatoires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dispositifs d'élimination des déchets biologiques (DASRI)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chimiques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de projection oculaire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conditions d'utilisation prescrites (notice d'utilisation)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 dysfonctionnement organisationnel récurrent et/ou persistant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effets du travail de nuit ou en horaire décalé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Garder un rythme de 3 repas équilibrés par jour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un temps de sommeil d'au moins 6 heures d'affilée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Privilégier le travail à deux, en l'absence d'outil d'aide à la manutention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toute "inadaptation du poste" (locaux, matériel...)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aides à la manutention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votre corps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Changer de tenue de travail en cas de tenue souillée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un dispositif d'alarme pour travailleur isolé (DATI)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vos mains et vos bras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gants à usage unique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vos pieds et vos jambes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chaussures avec semelles antidérapantes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chaussures fermées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vos voies respiratoires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un appareil de protection respiratoire adapté au risque biologique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Prendre avis d'un professionnel de santé en cas de souffrance psychique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la grossesse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Consulter votre médecin du travail, en cas de grossesse ou de projet de grossesse et d'un poste exposant à des agents biologiques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21/05/2026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