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Grutier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les équipements de protection individuelle (EPI) mis à disposition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procédures de l'entreprise en cas d'accident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votre hiérarchie tout défaut de sécurité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machines dangereuses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de sécurité des machines dangereuses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règles d'utilisation des machines dangereuses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chute d'objets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Disposer d'une autorisation de conduite délivrée par l'employeur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de sécurité des matériels de levage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d'utilisation des matériels de levage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de la route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 pas conduire sous l'effet de substances modifiant la vigilance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ambiances thermiques inconfortables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 protocole de l'entreprise (forte chaleur ou grand froid)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situations relationnelles ou organisationnelles difficiles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la hiérarchie tout dysfonctionnement organisationnel récurrent et/ou persistant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effets du travail de nuit ou en horaire décalé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un temps de sommeil d'au moins 6 heures d'affilée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Organiser son poste de travail pour éviter les mouvements extrêmes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la hiérarchie toute "inadaptation du poste" (locaux, matériel...)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 l'électricité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de sécurité par rapport aux lignes électriques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09/09/2026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