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Maçon TP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Se laver les mains avant de porter les mains à la bouche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l'activité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Appliquer les consignes de balisage du chantier sur la voie publique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un aspirateur avec filtre antibactérien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