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Installateur sanitaire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protocoles de chargement et de déchargement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l'activité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graves par brûlures thermiques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devant une brûlure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machines dangereuses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machines dangereuses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machines dangereuses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équilibrage des charges et à leur arrimage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Vérifier périodiquement l'état du véhicule et de ses équipements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Laver, désinfecter et protéger toute plaie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Se laver les mains et/ou les désinfecter régulièrement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un aspirateur avec filtre antibactérien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Appliquer la conduite à tenir en cas de dispersion accidentelle de produit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brûlure chimique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conditions d'utilisation prescrites (notice d'utilisation)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d'agression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comportements inadaptés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procédure de l'entreprise "travailleur isolé"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autant que possible les tâches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protecteurs de genoux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la tâche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vibrations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Alterner les tâches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 l'électricité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sécurité des installations électriques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du bruit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protecteurs individuels contre le bruit (PICB) mis à disposition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un dispositif d'alarme pour travailleur isolé (DATI)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08/10/2026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