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Peintre applicateur de revêtements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protecteurs de genoux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Fermer les récipients et les containers après chaque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transvaser les produits chimiques dans des récipients non adaptés, non étiquetés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de solvants, diluants ou essence pour le lavage des mains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d'hygiène : ne pas manger, ne pas boire au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avant de porter les mains à la bouche (boire, manger)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un savon adapté (neutre ou surgras) pour se laver les mains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Nettoyer à l'humide les surfaces empoussiérées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Proscrire le balayage à sec, utiliser l'aspirateur et le nettoyage à l'humide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habilitation électrique adaptée au niveau de risque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de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d'utilisation des cutters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escabeaux sécurisés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code de la route et notamment le port de la ceinture de sécurité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01/07/2025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