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Scripte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biologiques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Tenir à jour les vaccinations obligatoires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Tenir à jour les vaccinations recommandées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 dysfonctionnement organisationnel récurrent et/ou persistant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à l'équilibre vie professionnelle-vie personnelle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effets du travail de nuit ou en horaire décalé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un temps de sommeil d'au moins 6 heures d'affilée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Prendre avis d'un professionnel de santé en cas de souffrance psychique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04/04/2026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