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Technicien de maintenance informatique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de la route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conduire sous l'effet de substances modifiant la vigilance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utiliser le téléphone en conduisant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Vérifier périodiquement l'état du véhicule et de ses équipements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comportements inadaptés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 dysfonctionnement organisationnel récurrent et/ou persistant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installer ergonomiquement le poste de travail avec écran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Régler le plan de travail et/ou le siège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aides à la manutention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 l'électricité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sécurité des installations électriques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27/09/2026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