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Aide à domicile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chaussures fermées avec semelles antidérapantes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de la route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conduire sous l'effet de substances modifiant la vigilance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utiliser le téléphone en conduisant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 code de la route et notamment le port de la ceinture de sécurité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biologiques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Changer de tenue de travail en cas de tenue souillée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Mettre en application la procédure "Conduite à tenir face à un accident exposant au sang"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porter de bijoux aux mains pendant le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gants à usage unique si risque de contact avec sang ou liquide biologique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Prendre connaissance du protocole AES (Accident d'Exposition au Sang)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Se laver les mains et/ou les désinfecter régulièrement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Tenir à jour les vaccinations recommandées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Changer de tenue de travail selon la tâche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Laver, désinfecter et protéger toute plaie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chimiques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Aérer, ventiler les locaux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Lire les étiquettes (pictogrammes et mentions de danger) des produits utilisés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jamais associer l'eau de javel avec un autre produit (dégagement gazeux)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abondamment à l'eau courante ou au sérum physiologique toute projection oculaire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abondamment à l'eau courante toute projection sur la peau et les muqueuses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à toujours rincer les surfaces avant et après l'utilisation d'un produit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transvaser les produits chimiques dans des récipients non adaptés, non étiquetés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conditions d'utilisation prescrites (notice d'utilisation)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gants avec manchettes pour le bionettoyage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Mettre en oeuvre la procédure "Conduite à tenir face à des personnes difficiles"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Participer aux groupes d'analyse des pratiques professionnelles et groupes de parole entre collègues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 dysfonctionnement organisationnel récurrent et/ou persistant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Dégager et ranger son espace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toute "inadaptation du poste" (locaux, matériel...)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Varier les postures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Alterner autant que possible les tâches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26/04/2024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